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62E" w:rsidRDefault="0074562E" w:rsidP="0074562E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>Налог на имущество организаций</w:t>
      </w:r>
    </w:p>
    <w:p w:rsidR="0074562E" w:rsidRDefault="0074562E" w:rsidP="0074562E">
      <w:pPr>
        <w:pStyle w:val="a3"/>
        <w:autoSpaceDE w:val="0"/>
        <w:autoSpaceDN w:val="0"/>
        <w:adjustRightInd w:val="0"/>
        <w:spacing w:line="240" w:lineRule="atLeast"/>
        <w:ind w:left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i/>
          <w:sz w:val="28"/>
          <w:szCs w:val="28"/>
          <w:lang w:eastAsia="ru-RU"/>
        </w:rPr>
        <w:t>1. Категория налогоплательщиков: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организации, участвующие в реализации областных или муниципальных программ, проектов, - в отношении жилых домов, предоставленным по договорам найма на срок свыше трех лет гражданам Российской Федерации, зарегистрированным на территории Белгородской области.</w:t>
      </w:r>
    </w:p>
    <w:p w:rsidR="0074562E" w:rsidRDefault="0074562E" w:rsidP="0074562E">
      <w:pPr>
        <w:pStyle w:val="a3"/>
        <w:autoSpaceDE w:val="0"/>
        <w:autoSpaceDN w:val="0"/>
        <w:adjustRightInd w:val="0"/>
        <w:spacing w:line="240" w:lineRule="atLeast"/>
        <w:ind w:left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Содержание льготы – нулевая ставка по налогу на имущество организаций. </w:t>
      </w:r>
    </w:p>
    <w:p w:rsidR="0074562E" w:rsidRDefault="0074562E" w:rsidP="0074562E">
      <w:pPr>
        <w:pStyle w:val="a3"/>
        <w:autoSpaceDE w:val="0"/>
        <w:autoSpaceDN w:val="0"/>
        <w:adjustRightInd w:val="0"/>
        <w:spacing w:line="240" w:lineRule="atLeast"/>
        <w:ind w:left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В 2016 году право на льготу заявили две организации - ОАО «Белгородский хладокомбинат» и АО «Белгородская ипотечная корпорация». </w:t>
      </w:r>
      <w:r>
        <w:rPr>
          <w:rFonts w:eastAsia="Times New Roman"/>
          <w:sz w:val="28"/>
          <w:szCs w:val="28"/>
          <w:lang w:eastAsia="ru-RU"/>
        </w:rPr>
        <w:t>Выпадающие доходы от предоставления льготы составили 1,16 млн</w:t>
      </w:r>
      <w:r>
        <w:rPr>
          <w:rFonts w:eastAsia="Times New Roman"/>
          <w:bCs/>
          <w:sz w:val="28"/>
          <w:szCs w:val="28"/>
          <w:lang w:eastAsia="ru-RU"/>
        </w:rPr>
        <w:t xml:space="preserve"> рублей.</w:t>
      </w:r>
    </w:p>
    <w:p w:rsidR="0074562E" w:rsidRDefault="0074562E" w:rsidP="0074562E">
      <w:pPr>
        <w:pStyle w:val="a3"/>
        <w:autoSpaceDE w:val="0"/>
        <w:autoSpaceDN w:val="0"/>
        <w:adjustRightInd w:val="0"/>
        <w:spacing w:line="240" w:lineRule="atLeast"/>
        <w:ind w:left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Бюджетный эффект отрицательный 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–  (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 xml:space="preserve"> -0,9 млн рублей). Экономический эффект положительный - 5 баллов. </w:t>
      </w:r>
    </w:p>
    <w:p w:rsidR="0074562E" w:rsidRDefault="0074562E" w:rsidP="0074562E">
      <w:pPr>
        <w:spacing w:after="0" w:line="240" w:lineRule="atLeast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Льгота эффективна и не требует корректировок.</w:t>
      </w:r>
    </w:p>
    <w:p w:rsidR="0074562E" w:rsidRDefault="0074562E" w:rsidP="0074562E">
      <w:pPr>
        <w:pStyle w:val="a3"/>
        <w:autoSpaceDE w:val="0"/>
        <w:autoSpaceDN w:val="0"/>
        <w:adjustRightInd w:val="0"/>
        <w:spacing w:line="240" w:lineRule="atLeast"/>
        <w:ind w:left="0"/>
        <w:jc w:val="both"/>
        <w:rPr>
          <w:b/>
          <w:sz w:val="20"/>
          <w:szCs w:val="20"/>
        </w:rPr>
      </w:pPr>
    </w:p>
    <w:tbl>
      <w:tblPr>
        <w:tblW w:w="10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5704"/>
        <w:gridCol w:w="1418"/>
        <w:gridCol w:w="1134"/>
        <w:gridCol w:w="1134"/>
      </w:tblGrid>
      <w:tr w:rsidR="0074562E" w:rsidTr="0074562E">
        <w:trPr>
          <w:cantSplit/>
          <w:trHeight w:val="7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показателя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</w:tr>
      <w:tr w:rsidR="0074562E" w:rsidTr="0074562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562E" w:rsidTr="0074562E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Размер выпадающих доходов областного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1,16</w:t>
            </w:r>
          </w:p>
        </w:tc>
      </w:tr>
      <w:tr w:rsidR="0074562E" w:rsidTr="0074562E">
        <w:trPr>
          <w:cantSplit/>
          <w:trHeight w:val="268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налогообложения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74562E" w:rsidTr="0074562E">
        <w:trPr>
          <w:cantSplit/>
          <w:trHeight w:val="591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налоговая ставка,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предусмотренная  законодательством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74562E" w:rsidTr="0074562E">
        <w:trPr>
          <w:cantSplit/>
          <w:trHeight w:val="544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Налоговая ставка, установленная законодательством Белгородской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562E" w:rsidTr="0074562E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Бюджетный эффект от предоставления налоговой льготы</w:t>
            </w:r>
          </w:p>
          <w:p w:rsidR="0074562E" w:rsidRDefault="00745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(стр.2.1 гр.5-стр2.1. гр.4-стр.1 гр.4)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- 0,9</w:t>
            </w:r>
          </w:p>
        </w:tc>
      </w:tr>
      <w:tr w:rsidR="0074562E" w:rsidTr="0074562E">
        <w:trPr>
          <w:cantSplit/>
          <w:trHeight w:val="461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Уплачено налогов в консолидированный бюджет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74562E" w:rsidTr="0074562E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Экономический эффект от предоставления налоговой льготы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 баллов)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4562E" w:rsidTr="0074562E">
        <w:trPr>
          <w:cantSplit/>
          <w:trHeight w:val="552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выручки от продажи товаров, продукции,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ind w:hanging="70"/>
              <w:jc w:val="center"/>
              <w:rPr>
                <w:color w:val="000000"/>
              </w:rPr>
            </w:pPr>
            <w:r>
              <w:rPr>
                <w:color w:val="000000"/>
              </w:rPr>
              <w:t>1537,7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ind w:hanging="70"/>
              <w:jc w:val="center"/>
              <w:rPr>
                <w:color w:val="000000"/>
              </w:rPr>
            </w:pPr>
            <w:r>
              <w:rPr>
                <w:color w:val="000000"/>
              </w:rPr>
              <w:t>1651,4</w:t>
            </w:r>
          </w:p>
        </w:tc>
      </w:tr>
      <w:tr w:rsidR="0074562E" w:rsidTr="0074562E">
        <w:trPr>
          <w:cantSplit/>
          <w:trHeight w:val="288"/>
        </w:trPr>
        <w:tc>
          <w:tcPr>
            <w:tcW w:w="67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62E" w:rsidTr="0074562E">
        <w:trPr>
          <w:cantSplit/>
          <w:trHeight w:val="33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чистой прибыли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ind w:hanging="70"/>
              <w:jc w:val="center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ind w:hanging="70"/>
              <w:jc w:val="center"/>
              <w:rPr>
                <w:color w:val="000000"/>
              </w:rPr>
            </w:pPr>
            <w:r>
              <w:rPr>
                <w:color w:val="000000"/>
              </w:rPr>
              <w:t>205,1</w:t>
            </w:r>
          </w:p>
        </w:tc>
      </w:tr>
      <w:tr w:rsidR="0074562E" w:rsidTr="0074562E">
        <w:trPr>
          <w:cantSplit/>
          <w:trHeight w:val="266"/>
        </w:trPr>
        <w:tc>
          <w:tcPr>
            <w:tcW w:w="67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562E" w:rsidTr="0074562E">
        <w:trPr>
          <w:cantSplit/>
          <w:trHeight w:val="34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чистых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ind w:firstLine="72"/>
              <w:jc w:val="center"/>
              <w:rPr>
                <w:color w:val="000000"/>
              </w:rPr>
            </w:pPr>
            <w:r>
              <w:rPr>
                <w:color w:val="000000"/>
              </w:rPr>
              <w:t>1760,0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ind w:firstLine="72"/>
              <w:jc w:val="center"/>
              <w:rPr>
                <w:color w:val="000000"/>
              </w:rPr>
            </w:pPr>
            <w:r>
              <w:rPr>
                <w:color w:val="000000"/>
              </w:rPr>
              <w:t>2056,1</w:t>
            </w:r>
          </w:p>
        </w:tc>
      </w:tr>
      <w:tr w:rsidR="0074562E" w:rsidTr="0074562E">
        <w:trPr>
          <w:cantSplit/>
          <w:trHeight w:val="259"/>
        </w:trPr>
        <w:tc>
          <w:tcPr>
            <w:tcW w:w="67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62E" w:rsidTr="0074562E">
        <w:trPr>
          <w:cantSplit/>
          <w:trHeight w:val="372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29 991</w:t>
            </w:r>
          </w:p>
        </w:tc>
      </w:tr>
      <w:tr w:rsidR="0074562E" w:rsidTr="0074562E">
        <w:trPr>
          <w:cantSplit/>
          <w:trHeight w:val="178"/>
        </w:trPr>
        <w:tc>
          <w:tcPr>
            <w:tcW w:w="67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62E" w:rsidTr="0074562E">
        <w:trPr>
          <w:cantSplit/>
          <w:trHeight w:val="292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</w:t>
            </w:r>
          </w:p>
        </w:tc>
      </w:tr>
      <w:tr w:rsidR="0074562E" w:rsidTr="0074562E">
        <w:trPr>
          <w:cantSplit/>
          <w:trHeight w:val="269"/>
        </w:trPr>
        <w:tc>
          <w:tcPr>
            <w:tcW w:w="67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62E" w:rsidTr="0074562E">
        <w:trPr>
          <w:cantSplit/>
          <w:trHeight w:val="408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основной  капитал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54,4</w:t>
            </w:r>
          </w:p>
        </w:tc>
      </w:tr>
      <w:tr w:rsidR="0074562E" w:rsidTr="0074562E">
        <w:trPr>
          <w:cantSplit/>
          <w:trHeight w:val="372"/>
        </w:trPr>
        <w:tc>
          <w:tcPr>
            <w:tcW w:w="67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62E" w:rsidRDefault="0074562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2E" w:rsidRDefault="0074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74562E" w:rsidRDefault="0074562E" w:rsidP="0074562E">
      <w:pPr>
        <w:spacing w:after="0" w:line="240" w:lineRule="atLeast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74562E" w:rsidRPr="0074562E" w:rsidRDefault="0074562E" w:rsidP="0074562E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74562E">
        <w:rPr>
          <w:rFonts w:eastAsia="Times New Roman"/>
          <w:b/>
          <w:i/>
          <w:sz w:val="28"/>
          <w:szCs w:val="28"/>
          <w:lang w:eastAsia="ru-RU"/>
        </w:rPr>
        <w:lastRenderedPageBreak/>
        <w:t>2. Категория налогоплательщиков:</w:t>
      </w:r>
      <w:r w:rsidRPr="0074562E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74562E">
        <w:rPr>
          <w:rFonts w:eastAsia="Times New Roman"/>
          <w:bCs/>
          <w:sz w:val="28"/>
          <w:szCs w:val="28"/>
          <w:lang w:eastAsia="ru-RU"/>
        </w:rPr>
        <w:t xml:space="preserve">организации, реализующие инвестиционные проекты, включенные в долгосрочную целевую программу «Модернизация и развитие машиностроительного комплекса Белгородской области на 2012 – 2016 годы». </w:t>
      </w:r>
    </w:p>
    <w:p w:rsidR="0074562E" w:rsidRPr="0074562E" w:rsidRDefault="0074562E" w:rsidP="0074562E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bCs/>
          <w:sz w:val="28"/>
          <w:szCs w:val="28"/>
        </w:rPr>
      </w:pPr>
      <w:r w:rsidRPr="0074562E">
        <w:rPr>
          <w:rFonts w:eastAsia="Times New Roman"/>
          <w:bCs/>
          <w:sz w:val="28"/>
          <w:szCs w:val="28"/>
          <w:lang w:eastAsia="ru-RU"/>
        </w:rPr>
        <w:t xml:space="preserve">Содержание льготы - </w:t>
      </w:r>
      <w:r w:rsidRPr="0074562E">
        <w:rPr>
          <w:bCs/>
          <w:sz w:val="28"/>
          <w:szCs w:val="28"/>
        </w:rPr>
        <w:t>дифференцированная ставка по налогу на имущество организаций от 0,1 до 0,5 процента в зависимости от срока окупаемости проекта.</w:t>
      </w:r>
    </w:p>
    <w:p w:rsidR="0074562E" w:rsidRPr="0074562E" w:rsidRDefault="0074562E" w:rsidP="0074562E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74562E">
        <w:rPr>
          <w:rFonts w:eastAsia="Times New Roman"/>
          <w:sz w:val="28"/>
          <w:szCs w:val="28"/>
          <w:lang w:eastAsia="ru-RU"/>
        </w:rPr>
        <w:t>В 2016 году право на льготу заявили пять организаций (ОАО «Оскольский подшипниковый завод «ХАРП», АО «</w:t>
      </w:r>
      <w:proofErr w:type="spellStart"/>
      <w:r w:rsidRPr="0074562E">
        <w:rPr>
          <w:rFonts w:eastAsia="Times New Roman"/>
          <w:sz w:val="28"/>
          <w:szCs w:val="28"/>
          <w:lang w:eastAsia="ru-RU"/>
        </w:rPr>
        <w:t>Ракитянский</w:t>
      </w:r>
      <w:proofErr w:type="spellEnd"/>
      <w:r w:rsidRPr="0074562E">
        <w:rPr>
          <w:rFonts w:eastAsia="Times New Roman"/>
          <w:sz w:val="28"/>
          <w:szCs w:val="28"/>
          <w:lang w:eastAsia="ru-RU"/>
        </w:rPr>
        <w:t xml:space="preserve"> арматурный завод», ООО «Завод-Новатор», ПАО «Оскольский завод металлургического машиностроения» и АО «</w:t>
      </w:r>
      <w:proofErr w:type="spellStart"/>
      <w:r w:rsidRPr="0074562E">
        <w:rPr>
          <w:rFonts w:eastAsia="Times New Roman"/>
          <w:sz w:val="28"/>
          <w:szCs w:val="28"/>
          <w:lang w:eastAsia="ru-RU"/>
        </w:rPr>
        <w:t>Старооскольский</w:t>
      </w:r>
      <w:proofErr w:type="spellEnd"/>
      <w:r w:rsidRPr="0074562E">
        <w:rPr>
          <w:rFonts w:eastAsia="Times New Roman"/>
          <w:sz w:val="28"/>
          <w:szCs w:val="28"/>
          <w:lang w:eastAsia="ru-RU"/>
        </w:rPr>
        <w:t xml:space="preserve"> завод автотракторного электрооборудования им. А.М. Мамонова»). Выпадающие доходы от предоставления льготы составили 7,3 млн</w:t>
      </w:r>
      <w:r w:rsidRPr="0074562E">
        <w:rPr>
          <w:rFonts w:eastAsia="Times New Roman"/>
          <w:bCs/>
          <w:sz w:val="28"/>
          <w:szCs w:val="28"/>
          <w:lang w:eastAsia="ru-RU"/>
        </w:rPr>
        <w:t xml:space="preserve"> рублей. Бюджетный эффект отрицательный – (-23,4 млн рублей), экономический эффект положительный -                  3 балла. </w:t>
      </w:r>
    </w:p>
    <w:p w:rsidR="0074562E" w:rsidRPr="0074562E" w:rsidRDefault="0074562E" w:rsidP="0074562E">
      <w:pPr>
        <w:spacing w:after="0" w:line="240" w:lineRule="atLeast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74562E">
        <w:rPr>
          <w:rFonts w:eastAsia="Times New Roman"/>
          <w:bCs/>
          <w:sz w:val="28"/>
          <w:szCs w:val="28"/>
          <w:lang w:eastAsia="ru-RU"/>
        </w:rPr>
        <w:t>Льгота эффективна и не требует корректировок.</w:t>
      </w:r>
    </w:p>
    <w:p w:rsidR="0074562E" w:rsidRPr="0074562E" w:rsidRDefault="0074562E" w:rsidP="0074562E">
      <w:pPr>
        <w:spacing w:after="0" w:line="240" w:lineRule="atLeast"/>
        <w:ind w:firstLine="709"/>
        <w:contextualSpacing/>
        <w:jc w:val="both"/>
        <w:rPr>
          <w:b/>
          <w:sz w:val="20"/>
          <w:szCs w:val="20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5346"/>
        <w:gridCol w:w="1417"/>
        <w:gridCol w:w="1351"/>
        <w:gridCol w:w="1134"/>
      </w:tblGrid>
      <w:tr w:rsidR="0074562E" w:rsidRPr="0074562E" w:rsidTr="0074562E">
        <w:trPr>
          <w:cantSplit/>
          <w:trHeight w:val="7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 xml:space="preserve">N </w:t>
            </w:r>
            <w:r w:rsidRPr="0074562E">
              <w:rPr>
                <w:rFonts w:eastAsia="Times New Roman"/>
                <w:b/>
                <w:szCs w:val="24"/>
                <w:lang w:eastAsia="ru-RU"/>
              </w:rPr>
              <w:br/>
              <w:t>п/п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Единица измерения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2016 год</w:t>
            </w:r>
          </w:p>
        </w:tc>
      </w:tr>
      <w:tr w:rsidR="0074562E" w:rsidRPr="0074562E" w:rsidTr="0074562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5</w:t>
            </w:r>
          </w:p>
        </w:tc>
      </w:tr>
      <w:tr w:rsidR="0074562E" w:rsidRPr="0074562E" w:rsidTr="0074562E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1.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Размер выпадающих доходов областного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млн. руб.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7,3</w:t>
            </w:r>
          </w:p>
        </w:tc>
      </w:tr>
      <w:tr w:rsidR="0074562E" w:rsidRPr="0074562E" w:rsidTr="0074562E">
        <w:trPr>
          <w:cantSplit/>
          <w:trHeight w:val="268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1.1.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База налогообложения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млн. руб.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492,1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441,4</w:t>
            </w:r>
          </w:p>
        </w:tc>
      </w:tr>
      <w:tr w:rsidR="0074562E" w:rsidRPr="0074562E" w:rsidTr="0074562E">
        <w:trPr>
          <w:cantSplit/>
          <w:trHeight w:val="591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1.2.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Максимальная налоговая ставка, предусмотренная законодательством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%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2,2</w:t>
            </w:r>
          </w:p>
        </w:tc>
      </w:tr>
      <w:tr w:rsidR="0074562E" w:rsidRPr="0074562E" w:rsidTr="0074562E">
        <w:trPr>
          <w:cantSplit/>
          <w:trHeight w:val="544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1.3.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Налоговая ставка, установленная законодательством Белгородской 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%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0,3-0,4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0,4-0,5</w:t>
            </w:r>
          </w:p>
        </w:tc>
      </w:tr>
      <w:tr w:rsidR="0074562E" w:rsidRPr="0074562E" w:rsidTr="0074562E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2.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Бюджетный эффект от предоставления налоговой льготы</w:t>
            </w:r>
          </w:p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(стр.2.1 гр.5-стр2.1. гр.4-стр.1 гр.4)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млн. руб.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73,2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-23,4</w:t>
            </w:r>
          </w:p>
        </w:tc>
      </w:tr>
      <w:tr w:rsidR="0074562E" w:rsidRPr="0074562E" w:rsidTr="0074562E">
        <w:trPr>
          <w:cantSplit/>
          <w:trHeight w:val="593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2.1.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Уплачено налогов в консолидированный бюджет 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млн. руб.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214,7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200,9</w:t>
            </w:r>
          </w:p>
        </w:tc>
      </w:tr>
      <w:tr w:rsidR="0074562E" w:rsidRPr="0074562E" w:rsidTr="0074562E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3.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 xml:space="preserve">Экономический эффект от предоставления налоговой льготы </w:t>
            </w:r>
            <w:r w:rsidRPr="0074562E">
              <w:rPr>
                <w:rFonts w:eastAsia="Times New Roman"/>
                <w:szCs w:val="24"/>
                <w:lang w:eastAsia="ru-RU"/>
              </w:rPr>
              <w:t>(количество баллов)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количество баллов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3</w:t>
            </w:r>
          </w:p>
        </w:tc>
      </w:tr>
      <w:tr w:rsidR="0074562E" w:rsidRPr="0074562E" w:rsidTr="0074562E">
        <w:trPr>
          <w:cantSplit/>
          <w:trHeight w:val="552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3.1.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Объем выручки от продажи товаров, продукции,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млн. руб.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ind w:hanging="70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4 389,9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ind w:hanging="70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4 968,4</w:t>
            </w:r>
          </w:p>
        </w:tc>
      </w:tr>
      <w:tr w:rsidR="0074562E" w:rsidRPr="0074562E" w:rsidTr="0074562E">
        <w:trPr>
          <w:cantSplit/>
          <w:trHeight w:val="288"/>
        </w:trPr>
        <w:tc>
          <w:tcPr>
            <w:tcW w:w="67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количество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74562E" w:rsidRPr="0074562E" w:rsidTr="0074562E">
        <w:trPr>
          <w:cantSplit/>
          <w:trHeight w:val="33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3.2.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 xml:space="preserve">Размер </w:t>
            </w:r>
            <w:proofErr w:type="gramStart"/>
            <w:r w:rsidRPr="0074562E">
              <w:rPr>
                <w:rFonts w:eastAsia="Times New Roman"/>
                <w:szCs w:val="24"/>
                <w:lang w:eastAsia="ru-RU"/>
              </w:rPr>
              <w:t>чистой  прибыли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млн. руб.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ind w:hanging="70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-88,9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ind w:hanging="70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-105,8</w:t>
            </w:r>
          </w:p>
        </w:tc>
      </w:tr>
      <w:tr w:rsidR="0074562E" w:rsidRPr="0074562E" w:rsidTr="0074562E">
        <w:trPr>
          <w:cantSplit/>
          <w:trHeight w:val="266"/>
        </w:trPr>
        <w:tc>
          <w:tcPr>
            <w:tcW w:w="67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количество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74562E" w:rsidRPr="0074562E" w:rsidTr="0074562E">
        <w:trPr>
          <w:cantSplit/>
          <w:trHeight w:val="34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3.3.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Стоимость чистых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млн. руб.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ind w:firstLine="72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2 121,5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ind w:firstLine="72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2316,5</w:t>
            </w:r>
          </w:p>
        </w:tc>
      </w:tr>
      <w:tr w:rsidR="0074562E" w:rsidRPr="0074562E" w:rsidTr="0074562E">
        <w:trPr>
          <w:cantSplit/>
          <w:trHeight w:val="259"/>
        </w:trPr>
        <w:tc>
          <w:tcPr>
            <w:tcW w:w="67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количество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74562E" w:rsidRPr="0074562E" w:rsidTr="0074562E">
        <w:trPr>
          <w:cantSplit/>
          <w:trHeight w:val="42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3.4.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руб.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27 267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28 226</w:t>
            </w:r>
          </w:p>
        </w:tc>
      </w:tr>
      <w:tr w:rsidR="0074562E" w:rsidRPr="0074562E" w:rsidTr="0074562E">
        <w:trPr>
          <w:cantSplit/>
          <w:trHeight w:val="178"/>
        </w:trPr>
        <w:tc>
          <w:tcPr>
            <w:tcW w:w="67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количество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74562E" w:rsidRPr="0074562E" w:rsidTr="0074562E">
        <w:trPr>
          <w:cantSplit/>
          <w:trHeight w:val="292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3.5.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Количество рабочих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количество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4 009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3 845</w:t>
            </w:r>
          </w:p>
        </w:tc>
      </w:tr>
      <w:tr w:rsidR="0074562E" w:rsidRPr="0074562E" w:rsidTr="0074562E">
        <w:trPr>
          <w:cantSplit/>
          <w:trHeight w:val="269"/>
        </w:trPr>
        <w:tc>
          <w:tcPr>
            <w:tcW w:w="67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количество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74562E" w:rsidRPr="0074562E" w:rsidTr="0074562E">
        <w:trPr>
          <w:cantSplit/>
          <w:trHeight w:val="411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3.6.</w:t>
            </w: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 xml:space="preserve">Объем инвестиций в </w:t>
            </w:r>
            <w:proofErr w:type="gramStart"/>
            <w:r w:rsidRPr="0074562E">
              <w:rPr>
                <w:rFonts w:eastAsia="Times New Roman"/>
                <w:szCs w:val="24"/>
                <w:lang w:eastAsia="ru-RU"/>
              </w:rPr>
              <w:t>основной  капитал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млн. руб.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235,0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130,2</w:t>
            </w:r>
          </w:p>
        </w:tc>
      </w:tr>
      <w:tr w:rsidR="0074562E" w:rsidRPr="0074562E" w:rsidTr="0074562E">
        <w:trPr>
          <w:cantSplit/>
          <w:trHeight w:val="36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количество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0</w:t>
            </w:r>
          </w:p>
        </w:tc>
      </w:tr>
    </w:tbl>
    <w:p w:rsidR="001D299E" w:rsidRDefault="001D299E"/>
    <w:p w:rsidR="0074562E" w:rsidRPr="0074562E" w:rsidRDefault="0074562E" w:rsidP="0074562E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74562E">
        <w:rPr>
          <w:rFonts w:eastAsia="Times New Roman"/>
          <w:b/>
          <w:i/>
          <w:sz w:val="28"/>
          <w:szCs w:val="28"/>
          <w:lang w:eastAsia="ru-RU"/>
        </w:rPr>
        <w:lastRenderedPageBreak/>
        <w:t>3. Категория налогоплательщиков:</w:t>
      </w:r>
      <w:r w:rsidRPr="0074562E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74562E">
        <w:rPr>
          <w:rFonts w:eastAsia="Times New Roman"/>
          <w:bCs/>
          <w:sz w:val="28"/>
          <w:szCs w:val="28"/>
          <w:lang w:eastAsia="ru-RU"/>
        </w:rPr>
        <w:t xml:space="preserve">организации, реализующие инвестиционные проекты, реализуемые с привлечением субсидий в соответствии с Постановлением Правительства Российской Федерации от 09.04.2010 №218 </w:t>
      </w:r>
      <w:r w:rsidRPr="0074562E">
        <w:rPr>
          <w:rFonts w:eastAsia="Times New Roman"/>
          <w:bCs/>
          <w:sz w:val="28"/>
          <w:szCs w:val="28"/>
          <w:lang w:eastAsia="ru-RU"/>
        </w:rPr>
        <w:br/>
        <w:t>«О мерах государственной поддержки развития кооперации российских высших учебных заведений и организаций, реализующих комплексные проекты по созданию высокотехнологичного производства».</w:t>
      </w:r>
    </w:p>
    <w:p w:rsidR="0074562E" w:rsidRPr="0074562E" w:rsidRDefault="0074562E" w:rsidP="0074562E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bCs/>
          <w:sz w:val="28"/>
          <w:szCs w:val="28"/>
        </w:rPr>
      </w:pPr>
      <w:r w:rsidRPr="0074562E">
        <w:rPr>
          <w:rFonts w:eastAsia="Times New Roman"/>
          <w:bCs/>
          <w:sz w:val="28"/>
          <w:szCs w:val="28"/>
          <w:lang w:eastAsia="ru-RU"/>
        </w:rPr>
        <w:t xml:space="preserve">Содержание льготы - </w:t>
      </w:r>
      <w:r w:rsidRPr="0074562E">
        <w:rPr>
          <w:bCs/>
          <w:sz w:val="28"/>
          <w:szCs w:val="28"/>
        </w:rPr>
        <w:t>дифференцированная ставка по налогу на имущество организаций от 0,1 до 0,5 процента в зависимости от срока окупаемости проекта.</w:t>
      </w:r>
    </w:p>
    <w:p w:rsidR="0074562E" w:rsidRPr="0074562E" w:rsidRDefault="0074562E" w:rsidP="0074562E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74562E">
        <w:rPr>
          <w:rFonts w:eastAsia="Times New Roman"/>
          <w:sz w:val="28"/>
          <w:szCs w:val="28"/>
          <w:lang w:eastAsia="ru-RU"/>
        </w:rPr>
        <w:t>В 2016 году льготу заявили две организации - ООО «Завод Премиксов № 1» и ОАО «Эфко». Выпадающие доходы от предоставления льготы составили                 54,1 млн</w:t>
      </w:r>
      <w:r w:rsidRPr="0074562E">
        <w:rPr>
          <w:rFonts w:eastAsia="Times New Roman"/>
          <w:bCs/>
          <w:sz w:val="28"/>
          <w:szCs w:val="28"/>
          <w:lang w:eastAsia="ru-RU"/>
        </w:rPr>
        <w:t xml:space="preserve"> рублей. Бюджетный эффект положительный – 16,4 млн рублей, экономический эффект положительный - 3 балла. </w:t>
      </w:r>
    </w:p>
    <w:p w:rsidR="0074562E" w:rsidRPr="0074562E" w:rsidRDefault="0074562E" w:rsidP="0074562E">
      <w:pPr>
        <w:spacing w:after="0" w:line="240" w:lineRule="atLeast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74562E">
        <w:rPr>
          <w:rFonts w:eastAsia="Times New Roman"/>
          <w:bCs/>
          <w:sz w:val="28"/>
          <w:szCs w:val="28"/>
          <w:lang w:eastAsia="ru-RU"/>
        </w:rPr>
        <w:t>Льгота эффективна и не требует корректировок.</w:t>
      </w:r>
    </w:p>
    <w:p w:rsidR="0074562E" w:rsidRPr="0074562E" w:rsidRDefault="0074562E" w:rsidP="0074562E">
      <w:pPr>
        <w:spacing w:after="0" w:line="288" w:lineRule="auto"/>
        <w:contextualSpacing/>
        <w:jc w:val="center"/>
        <w:rPr>
          <w:b/>
          <w:sz w:val="16"/>
          <w:szCs w:val="16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5562"/>
        <w:gridCol w:w="1418"/>
        <w:gridCol w:w="1134"/>
        <w:gridCol w:w="1134"/>
      </w:tblGrid>
      <w:tr w:rsidR="0074562E" w:rsidRPr="0074562E" w:rsidTr="009B1386">
        <w:trPr>
          <w:cantSplit/>
          <w:trHeight w:val="6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proofErr w:type="gramStart"/>
            <w:r w:rsidRPr="0074562E">
              <w:rPr>
                <w:rFonts w:eastAsia="Times New Roman"/>
                <w:b/>
                <w:szCs w:val="24"/>
                <w:lang w:eastAsia="ru-RU"/>
              </w:rPr>
              <w:t xml:space="preserve">N  </w:t>
            </w:r>
            <w:r w:rsidRPr="0074562E">
              <w:rPr>
                <w:rFonts w:eastAsia="Times New Roman"/>
                <w:b/>
                <w:szCs w:val="24"/>
                <w:lang w:eastAsia="ru-RU"/>
              </w:rPr>
              <w:br/>
              <w:t>п</w:t>
            </w:r>
            <w:proofErr w:type="gramEnd"/>
            <w:r w:rsidRPr="0074562E">
              <w:rPr>
                <w:rFonts w:eastAsia="Times New Roman"/>
                <w:b/>
                <w:szCs w:val="24"/>
                <w:lang w:eastAsia="ru-RU"/>
              </w:rPr>
              <w:t>/п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2016 год</w:t>
            </w:r>
          </w:p>
        </w:tc>
      </w:tr>
      <w:tr w:rsidR="0074562E" w:rsidRPr="0074562E" w:rsidTr="009B138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5</w:t>
            </w:r>
          </w:p>
        </w:tc>
      </w:tr>
      <w:tr w:rsidR="0074562E" w:rsidRPr="0074562E" w:rsidTr="009B1386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1.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Размер выпадающих доходов областного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46,4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54,1</w:t>
            </w:r>
          </w:p>
        </w:tc>
      </w:tr>
      <w:tr w:rsidR="0074562E" w:rsidRPr="0074562E" w:rsidTr="009B1386">
        <w:trPr>
          <w:cantSplit/>
          <w:trHeight w:val="268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1.1.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База налогообложения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2 569,2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3211,0</w:t>
            </w:r>
          </w:p>
        </w:tc>
      </w:tr>
      <w:tr w:rsidR="0074562E" w:rsidRPr="0074562E" w:rsidTr="009B1386">
        <w:trPr>
          <w:cantSplit/>
          <w:trHeight w:val="591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1.2.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 xml:space="preserve">Максимальная налоговая ставка, </w:t>
            </w:r>
            <w:proofErr w:type="gramStart"/>
            <w:r w:rsidRPr="0074562E">
              <w:rPr>
                <w:rFonts w:eastAsia="Times New Roman"/>
                <w:szCs w:val="24"/>
                <w:lang w:eastAsia="ru-RU"/>
              </w:rPr>
              <w:t>предусмотренная  законодательством</w:t>
            </w:r>
            <w:proofErr w:type="gramEnd"/>
            <w:r w:rsidRPr="0074562E">
              <w:rPr>
                <w:rFonts w:eastAsia="Times New Roman"/>
                <w:szCs w:val="24"/>
                <w:lang w:eastAsia="ru-RU"/>
              </w:rPr>
              <w:t xml:space="preserve"> РФ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2,2</w:t>
            </w:r>
          </w:p>
        </w:tc>
      </w:tr>
      <w:tr w:rsidR="0074562E" w:rsidRPr="0074562E" w:rsidTr="009B1386">
        <w:trPr>
          <w:cantSplit/>
          <w:trHeight w:val="544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1.3.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Налоговая ставка, установленная законодательством Белгородской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0,2-0,4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0,3; 0,5</w:t>
            </w:r>
          </w:p>
        </w:tc>
      </w:tr>
      <w:tr w:rsidR="0074562E" w:rsidRPr="0074562E" w:rsidTr="009B1386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2.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Бюджетный эффект от предоставления налоговой льготы</w:t>
            </w:r>
          </w:p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(стр.2.1 гр.5-стр2.1. гр.4-стр.1 гр.4)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-19,6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16,4</w:t>
            </w:r>
          </w:p>
        </w:tc>
      </w:tr>
      <w:tr w:rsidR="0074562E" w:rsidRPr="0074562E" w:rsidTr="009B1386">
        <w:trPr>
          <w:cantSplit/>
          <w:trHeight w:val="426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2.1.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Уплачено налогов в консолидированный бюджет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219,7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282,5</w:t>
            </w:r>
          </w:p>
        </w:tc>
      </w:tr>
      <w:tr w:rsidR="0074562E" w:rsidRPr="0074562E" w:rsidTr="009B1386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3.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 xml:space="preserve">Экономический эффект от предоставления налоговой льготы </w:t>
            </w:r>
            <w:r w:rsidRPr="0074562E">
              <w:rPr>
                <w:rFonts w:eastAsia="Times New Roman"/>
                <w:szCs w:val="24"/>
                <w:lang w:eastAsia="ru-RU"/>
              </w:rPr>
              <w:t>(количество баллов)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3</w:t>
            </w:r>
          </w:p>
        </w:tc>
      </w:tr>
      <w:tr w:rsidR="0074562E" w:rsidRPr="0074562E" w:rsidTr="009B1386">
        <w:trPr>
          <w:cantSplit/>
          <w:trHeight w:val="552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3.1.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Объем выручки от продажи товаров, продукции,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ind w:hanging="70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25 200,3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ind w:hanging="70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32 374,0</w:t>
            </w:r>
          </w:p>
        </w:tc>
      </w:tr>
      <w:tr w:rsidR="0074562E" w:rsidRPr="0074562E" w:rsidTr="009B1386">
        <w:trPr>
          <w:cantSplit/>
          <w:trHeight w:val="288"/>
        </w:trPr>
        <w:tc>
          <w:tcPr>
            <w:tcW w:w="67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74562E" w:rsidRPr="0074562E" w:rsidTr="009B1386">
        <w:trPr>
          <w:cantSplit/>
          <w:trHeight w:val="356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3.2.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 xml:space="preserve">Размер </w:t>
            </w:r>
            <w:proofErr w:type="gramStart"/>
            <w:r w:rsidRPr="0074562E">
              <w:rPr>
                <w:rFonts w:eastAsia="Times New Roman"/>
                <w:szCs w:val="24"/>
                <w:lang w:eastAsia="ru-RU"/>
              </w:rPr>
              <w:t>чистой  прибыли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ind w:hanging="70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ind w:hanging="70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- 1 015,7</w:t>
            </w:r>
          </w:p>
        </w:tc>
      </w:tr>
      <w:tr w:rsidR="0074562E" w:rsidRPr="0074562E" w:rsidTr="009B1386">
        <w:trPr>
          <w:cantSplit/>
          <w:trHeight w:val="266"/>
        </w:trPr>
        <w:tc>
          <w:tcPr>
            <w:tcW w:w="67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74562E" w:rsidRPr="0074562E" w:rsidTr="009B1386">
        <w:trPr>
          <w:cantSplit/>
          <w:trHeight w:val="296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3.3.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Стоимость чистых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ind w:firstLine="72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1 655,9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ind w:firstLine="72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561,8</w:t>
            </w:r>
          </w:p>
        </w:tc>
      </w:tr>
      <w:tr w:rsidR="0074562E" w:rsidRPr="0074562E" w:rsidTr="009B1386">
        <w:trPr>
          <w:cantSplit/>
          <w:trHeight w:val="259"/>
        </w:trPr>
        <w:tc>
          <w:tcPr>
            <w:tcW w:w="67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74562E" w:rsidRPr="0074562E" w:rsidTr="009B1386">
        <w:trPr>
          <w:cantSplit/>
          <w:trHeight w:val="42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3.4.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25 661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27 153</w:t>
            </w:r>
          </w:p>
        </w:tc>
      </w:tr>
      <w:tr w:rsidR="0074562E" w:rsidRPr="0074562E" w:rsidTr="009B1386">
        <w:trPr>
          <w:cantSplit/>
          <w:trHeight w:val="178"/>
        </w:trPr>
        <w:tc>
          <w:tcPr>
            <w:tcW w:w="67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74562E" w:rsidRPr="0074562E" w:rsidTr="009B1386">
        <w:trPr>
          <w:cantSplit/>
          <w:trHeight w:val="292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3.5.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Количество рабочих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2 808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2 900</w:t>
            </w:r>
          </w:p>
        </w:tc>
      </w:tr>
      <w:tr w:rsidR="0074562E" w:rsidRPr="0074562E" w:rsidTr="009B1386">
        <w:trPr>
          <w:cantSplit/>
          <w:trHeight w:val="269"/>
        </w:trPr>
        <w:tc>
          <w:tcPr>
            <w:tcW w:w="67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74562E" w:rsidRPr="0074562E" w:rsidTr="009B1386">
        <w:trPr>
          <w:cantSplit/>
          <w:trHeight w:val="33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3.6.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 xml:space="preserve">Объем инвестиций в </w:t>
            </w:r>
            <w:proofErr w:type="gramStart"/>
            <w:r w:rsidRPr="0074562E">
              <w:rPr>
                <w:rFonts w:eastAsia="Times New Roman"/>
                <w:szCs w:val="24"/>
                <w:lang w:eastAsia="ru-RU"/>
              </w:rPr>
              <w:t>основной  капитал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4 349,5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2 526,9</w:t>
            </w:r>
          </w:p>
        </w:tc>
      </w:tr>
      <w:tr w:rsidR="0074562E" w:rsidRPr="0074562E" w:rsidTr="009B1386">
        <w:trPr>
          <w:cantSplit/>
          <w:trHeight w:val="26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0</w:t>
            </w:r>
          </w:p>
        </w:tc>
      </w:tr>
    </w:tbl>
    <w:p w:rsidR="0074562E" w:rsidRDefault="0074562E"/>
    <w:p w:rsidR="0074562E" w:rsidRDefault="0074562E"/>
    <w:p w:rsidR="0074562E" w:rsidRPr="0074562E" w:rsidRDefault="0074562E" w:rsidP="0074562E">
      <w:pPr>
        <w:spacing w:after="0" w:line="240" w:lineRule="atLeast"/>
        <w:ind w:firstLine="709"/>
        <w:contextualSpacing/>
        <w:jc w:val="both"/>
        <w:rPr>
          <w:bCs/>
          <w:sz w:val="28"/>
          <w:szCs w:val="28"/>
        </w:rPr>
      </w:pPr>
      <w:r w:rsidRPr="0074562E">
        <w:rPr>
          <w:rFonts w:eastAsia="Times New Roman"/>
          <w:b/>
          <w:i/>
          <w:sz w:val="28"/>
          <w:szCs w:val="28"/>
          <w:lang w:eastAsia="ru-RU"/>
        </w:rPr>
        <w:lastRenderedPageBreak/>
        <w:t>4. Категория налогоплательщиков:</w:t>
      </w:r>
      <w:r w:rsidRPr="0074562E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74562E">
        <w:rPr>
          <w:bCs/>
          <w:sz w:val="28"/>
          <w:szCs w:val="28"/>
        </w:rPr>
        <w:t>организации, реализующие инвестиционные проекты, включенные в долгосрочную целевую программу «Производство овощной продукции защищенного грунта и создание современных складских мощностей для хранения с/х продукции, произведенной в Белгородской области, на 2010-2014 годы» либо направленных на развитие овощеводства защищенного грунта посредством строительства тепличных комплексов, использующих гидропонные технологии для выращивания овощей.</w:t>
      </w:r>
    </w:p>
    <w:p w:rsidR="0074562E" w:rsidRPr="0074562E" w:rsidRDefault="0074562E" w:rsidP="0074562E">
      <w:pPr>
        <w:spacing w:after="0" w:line="240" w:lineRule="atLeast"/>
        <w:ind w:firstLine="709"/>
        <w:contextualSpacing/>
        <w:jc w:val="both"/>
        <w:rPr>
          <w:bCs/>
          <w:sz w:val="28"/>
          <w:szCs w:val="28"/>
        </w:rPr>
      </w:pPr>
      <w:r w:rsidRPr="0074562E">
        <w:rPr>
          <w:bCs/>
          <w:sz w:val="28"/>
          <w:szCs w:val="28"/>
        </w:rPr>
        <w:t>Содержание льготы - дифференцированная ставка по налогу на имущество организаций от 0,1 до 0,8 процента в зависимости от срока окупаемости проекта.</w:t>
      </w:r>
    </w:p>
    <w:p w:rsidR="0074562E" w:rsidRPr="0074562E" w:rsidRDefault="0074562E" w:rsidP="0074562E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74562E">
        <w:rPr>
          <w:rFonts w:eastAsia="Times New Roman"/>
          <w:sz w:val="28"/>
          <w:szCs w:val="28"/>
          <w:lang w:eastAsia="ru-RU"/>
        </w:rPr>
        <w:t xml:space="preserve">В 2016 году льготу заявили три организации - ООО «Теплицы Белогорья», ООО «Тепличный комплекс </w:t>
      </w:r>
      <w:proofErr w:type="gramStart"/>
      <w:r w:rsidRPr="0074562E">
        <w:rPr>
          <w:rFonts w:eastAsia="Times New Roman"/>
          <w:sz w:val="28"/>
          <w:szCs w:val="28"/>
          <w:lang w:eastAsia="ru-RU"/>
        </w:rPr>
        <w:t>Белогорья»  и</w:t>
      </w:r>
      <w:proofErr w:type="gramEnd"/>
      <w:r w:rsidRPr="0074562E">
        <w:rPr>
          <w:rFonts w:eastAsia="Times New Roman"/>
          <w:sz w:val="28"/>
          <w:szCs w:val="28"/>
          <w:lang w:eastAsia="ru-RU"/>
        </w:rPr>
        <w:t xml:space="preserve"> ЗАО «Племенной завод </w:t>
      </w:r>
      <w:proofErr w:type="spellStart"/>
      <w:r w:rsidRPr="0074562E">
        <w:rPr>
          <w:rFonts w:eastAsia="Times New Roman"/>
          <w:sz w:val="28"/>
          <w:szCs w:val="28"/>
          <w:lang w:eastAsia="ru-RU"/>
        </w:rPr>
        <w:t>Разуменский</w:t>
      </w:r>
      <w:proofErr w:type="spellEnd"/>
      <w:r w:rsidRPr="0074562E">
        <w:rPr>
          <w:rFonts w:eastAsia="Times New Roman"/>
          <w:sz w:val="28"/>
          <w:szCs w:val="28"/>
          <w:lang w:eastAsia="ru-RU"/>
        </w:rPr>
        <w:t>». Выпадающие доходы от предоставления льготы составили 49,6 млн</w:t>
      </w:r>
      <w:r w:rsidRPr="0074562E">
        <w:rPr>
          <w:rFonts w:eastAsia="Times New Roman"/>
          <w:bCs/>
          <w:sz w:val="28"/>
          <w:szCs w:val="28"/>
          <w:lang w:eastAsia="ru-RU"/>
        </w:rPr>
        <w:t xml:space="preserve"> рублей.</w:t>
      </w:r>
    </w:p>
    <w:p w:rsidR="0074562E" w:rsidRPr="0074562E" w:rsidRDefault="0074562E" w:rsidP="0074562E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74562E">
        <w:rPr>
          <w:rFonts w:eastAsia="Times New Roman"/>
          <w:bCs/>
          <w:sz w:val="28"/>
          <w:szCs w:val="28"/>
          <w:lang w:eastAsia="ru-RU"/>
        </w:rPr>
        <w:t xml:space="preserve">Бюджетный эффект положительный – 4,0 млн рублей, достигнут положительный экономический эффект - 3 балла. </w:t>
      </w:r>
    </w:p>
    <w:p w:rsidR="0074562E" w:rsidRPr="0074562E" w:rsidRDefault="0074562E" w:rsidP="0074562E">
      <w:pPr>
        <w:spacing w:after="0" w:line="240" w:lineRule="atLeast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74562E">
        <w:rPr>
          <w:rFonts w:eastAsia="Times New Roman"/>
          <w:bCs/>
          <w:sz w:val="28"/>
          <w:szCs w:val="28"/>
          <w:lang w:eastAsia="ru-RU"/>
        </w:rPr>
        <w:t>Льгота эффективна и не требует корректировок.</w:t>
      </w:r>
    </w:p>
    <w:p w:rsidR="0074562E" w:rsidRPr="0074562E" w:rsidRDefault="0074562E" w:rsidP="0074562E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418"/>
        <w:gridCol w:w="1134"/>
        <w:gridCol w:w="1134"/>
      </w:tblGrid>
      <w:tr w:rsidR="0074562E" w:rsidRPr="0074562E" w:rsidTr="009B1386">
        <w:trPr>
          <w:cantSplit/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4562E">
              <w:rPr>
                <w:b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ind w:firstLine="709"/>
              <w:jc w:val="center"/>
              <w:rPr>
                <w:b/>
                <w:szCs w:val="24"/>
              </w:rPr>
            </w:pPr>
            <w:r w:rsidRPr="0074562E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4562E">
              <w:rPr>
                <w:b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4562E">
              <w:rPr>
                <w:b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4562E">
              <w:rPr>
                <w:b/>
                <w:szCs w:val="24"/>
              </w:rPr>
              <w:t>2016 год</w:t>
            </w:r>
          </w:p>
        </w:tc>
      </w:tr>
      <w:tr w:rsidR="0074562E" w:rsidRPr="0074562E" w:rsidTr="009B138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5</w:t>
            </w:r>
          </w:p>
        </w:tc>
      </w:tr>
      <w:tr w:rsidR="0074562E" w:rsidRPr="0074562E" w:rsidTr="009B1386">
        <w:trPr>
          <w:cantSplit/>
          <w:trHeight w:val="47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4562E">
              <w:rPr>
                <w:b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rPr>
                <w:b/>
                <w:szCs w:val="24"/>
              </w:rPr>
            </w:pPr>
            <w:r w:rsidRPr="0074562E">
              <w:rPr>
                <w:b/>
                <w:szCs w:val="24"/>
              </w:rPr>
              <w:t>Размер выпадающих доходов областного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млн.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4562E">
              <w:rPr>
                <w:b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4562E">
              <w:rPr>
                <w:b/>
                <w:szCs w:val="24"/>
              </w:rPr>
              <w:t>49,6</w:t>
            </w:r>
          </w:p>
        </w:tc>
      </w:tr>
      <w:tr w:rsidR="0074562E" w:rsidRPr="0074562E" w:rsidTr="009B1386">
        <w:trPr>
          <w:cantSplit/>
          <w:trHeight w:val="34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1.1.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rPr>
                <w:szCs w:val="24"/>
              </w:rPr>
            </w:pPr>
            <w:r w:rsidRPr="0074562E">
              <w:rPr>
                <w:szCs w:val="24"/>
              </w:rPr>
              <w:t>База налогообложения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млн.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1 744,0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3 056,9</w:t>
            </w:r>
          </w:p>
        </w:tc>
      </w:tr>
      <w:tr w:rsidR="0074562E" w:rsidRPr="0074562E" w:rsidTr="009B1386">
        <w:trPr>
          <w:cantSplit/>
          <w:trHeight w:val="57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1.2.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rPr>
                <w:szCs w:val="24"/>
              </w:rPr>
            </w:pPr>
            <w:r w:rsidRPr="0074562E">
              <w:rPr>
                <w:szCs w:val="24"/>
              </w:rPr>
              <w:t>Максимальная налоговая ставка, предусмотренная законодательством РФ о налогах и сборах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2,2</w:t>
            </w:r>
          </w:p>
        </w:tc>
      </w:tr>
      <w:tr w:rsidR="0074562E" w:rsidRPr="0074562E" w:rsidTr="009B1386">
        <w:trPr>
          <w:cantSplit/>
          <w:trHeight w:val="679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1.3.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rPr>
                <w:szCs w:val="24"/>
              </w:rPr>
            </w:pPr>
            <w:r w:rsidRPr="0074562E">
              <w:rPr>
                <w:szCs w:val="24"/>
              </w:rPr>
              <w:t>Налоговая ставка, установленная законодательством Белгородской области о налогах и сборах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0,3-0,4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0,4-0,5</w:t>
            </w:r>
          </w:p>
        </w:tc>
      </w:tr>
      <w:tr w:rsidR="0074562E" w:rsidRPr="0074562E" w:rsidTr="009B138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4562E">
              <w:rPr>
                <w:b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rPr>
                <w:b/>
                <w:szCs w:val="24"/>
              </w:rPr>
            </w:pPr>
            <w:r w:rsidRPr="0074562E">
              <w:rPr>
                <w:b/>
                <w:szCs w:val="24"/>
              </w:rPr>
              <w:t xml:space="preserve">Бюджетный эффект от предоставления налоговой льготы </w:t>
            </w:r>
            <w:r w:rsidRPr="0074562E">
              <w:rPr>
                <w:szCs w:val="24"/>
              </w:rPr>
              <w:t>(стр.2.1 гр.5-стр2.1. гр.4-стр.1 гр.4)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4562E">
              <w:rPr>
                <w:szCs w:val="24"/>
              </w:rPr>
              <w:t>млн.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4562E">
              <w:rPr>
                <w:b/>
                <w:szCs w:val="24"/>
              </w:rPr>
              <w:t>-28,8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4562E">
              <w:rPr>
                <w:b/>
                <w:szCs w:val="24"/>
              </w:rPr>
              <w:t>4,0</w:t>
            </w:r>
          </w:p>
        </w:tc>
      </w:tr>
      <w:tr w:rsidR="0074562E" w:rsidRPr="0074562E" w:rsidTr="009B1386">
        <w:trPr>
          <w:cantSplit/>
          <w:trHeight w:val="52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2.1.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rPr>
                <w:b/>
                <w:szCs w:val="24"/>
              </w:rPr>
            </w:pPr>
            <w:r w:rsidRPr="0074562E">
              <w:rPr>
                <w:szCs w:val="24"/>
              </w:rPr>
              <w:t>Уплачено налогов в консолидированный бюджет области за текущий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млн.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40,6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75,6</w:t>
            </w:r>
          </w:p>
        </w:tc>
      </w:tr>
      <w:tr w:rsidR="0074562E" w:rsidRPr="0074562E" w:rsidTr="009B1386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4562E">
              <w:rPr>
                <w:b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rPr>
                <w:b/>
                <w:szCs w:val="24"/>
              </w:rPr>
            </w:pPr>
            <w:r w:rsidRPr="0074562E">
              <w:rPr>
                <w:b/>
                <w:szCs w:val="24"/>
              </w:rPr>
              <w:t xml:space="preserve">Экономический эффект от предоставления налоговой льготы </w:t>
            </w:r>
            <w:r w:rsidRPr="0074562E">
              <w:rPr>
                <w:szCs w:val="24"/>
              </w:rPr>
              <w:t>(количество баллов)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4562E">
              <w:rPr>
                <w:szCs w:val="24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4562E">
              <w:rPr>
                <w:b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4562E">
              <w:rPr>
                <w:b/>
                <w:szCs w:val="24"/>
              </w:rPr>
              <w:t>3</w:t>
            </w:r>
          </w:p>
        </w:tc>
      </w:tr>
      <w:tr w:rsidR="0074562E" w:rsidRPr="0074562E" w:rsidTr="009B1386">
        <w:trPr>
          <w:cantSplit/>
          <w:trHeight w:val="55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3.1.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rPr>
                <w:szCs w:val="24"/>
              </w:rPr>
            </w:pPr>
            <w:r w:rsidRPr="0074562E">
              <w:rPr>
                <w:szCs w:val="24"/>
              </w:rPr>
              <w:t>Объем выручки от продажи товаров, продукции,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1 206,0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2014,8</w:t>
            </w:r>
          </w:p>
        </w:tc>
      </w:tr>
      <w:tr w:rsidR="0074562E" w:rsidRPr="0074562E" w:rsidTr="009B1386">
        <w:trPr>
          <w:cantSplit/>
          <w:trHeight w:val="288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rPr>
                <w:szCs w:val="24"/>
              </w:rPr>
            </w:pPr>
            <w:r w:rsidRPr="0074562E">
              <w:rPr>
                <w:szCs w:val="24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1</w:t>
            </w:r>
          </w:p>
        </w:tc>
      </w:tr>
      <w:tr w:rsidR="0074562E" w:rsidRPr="0074562E" w:rsidTr="009B1386">
        <w:trPr>
          <w:cantSplit/>
          <w:trHeight w:val="41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3.2.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rPr>
                <w:szCs w:val="24"/>
              </w:rPr>
            </w:pPr>
            <w:r w:rsidRPr="0074562E">
              <w:rPr>
                <w:szCs w:val="24"/>
              </w:rPr>
              <w:t>Размер чистой прибыли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413,9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-147,62</w:t>
            </w:r>
          </w:p>
        </w:tc>
      </w:tr>
      <w:tr w:rsidR="0074562E" w:rsidRPr="0074562E" w:rsidTr="009B1386">
        <w:trPr>
          <w:cantSplit/>
          <w:trHeight w:val="266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rPr>
                <w:szCs w:val="24"/>
              </w:rPr>
            </w:pPr>
            <w:r w:rsidRPr="0074562E">
              <w:rPr>
                <w:szCs w:val="24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0</w:t>
            </w:r>
          </w:p>
        </w:tc>
      </w:tr>
      <w:tr w:rsidR="0074562E" w:rsidRPr="0074562E" w:rsidTr="009B1386">
        <w:trPr>
          <w:cantSplit/>
          <w:trHeight w:val="41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3.3.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rPr>
                <w:szCs w:val="24"/>
              </w:rPr>
            </w:pPr>
            <w:r w:rsidRPr="0074562E">
              <w:rPr>
                <w:szCs w:val="24"/>
              </w:rPr>
              <w:t>Стоимость чистых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582,4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424,8</w:t>
            </w:r>
          </w:p>
        </w:tc>
      </w:tr>
      <w:tr w:rsidR="0074562E" w:rsidRPr="0074562E" w:rsidTr="009B1386">
        <w:trPr>
          <w:cantSplit/>
          <w:trHeight w:val="259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rPr>
                <w:szCs w:val="24"/>
              </w:rPr>
            </w:pPr>
            <w:r w:rsidRPr="0074562E">
              <w:rPr>
                <w:szCs w:val="24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0</w:t>
            </w:r>
          </w:p>
        </w:tc>
      </w:tr>
      <w:tr w:rsidR="0074562E" w:rsidRPr="0074562E" w:rsidTr="009B1386">
        <w:trPr>
          <w:cantSplit/>
          <w:trHeight w:val="39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3.4.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rPr>
                <w:szCs w:val="24"/>
              </w:rPr>
            </w:pPr>
            <w:r w:rsidRPr="0074562E">
              <w:rPr>
                <w:szCs w:val="24"/>
              </w:rPr>
              <w:t>Размер среднемесячной заработной 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23 368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25 017</w:t>
            </w:r>
          </w:p>
        </w:tc>
      </w:tr>
      <w:tr w:rsidR="0074562E" w:rsidRPr="0074562E" w:rsidTr="009B1386">
        <w:trPr>
          <w:cantSplit/>
          <w:trHeight w:val="318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rPr>
                <w:szCs w:val="24"/>
              </w:rPr>
            </w:pPr>
            <w:r w:rsidRPr="0074562E">
              <w:rPr>
                <w:szCs w:val="24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1</w:t>
            </w:r>
          </w:p>
        </w:tc>
      </w:tr>
      <w:tr w:rsidR="0074562E" w:rsidRPr="0074562E" w:rsidTr="009B1386">
        <w:trPr>
          <w:cantSplit/>
          <w:trHeight w:val="41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3.5.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rPr>
                <w:szCs w:val="24"/>
              </w:rPr>
            </w:pPr>
            <w:r w:rsidRPr="0074562E">
              <w:rPr>
                <w:szCs w:val="24"/>
              </w:rPr>
              <w:t>Количество рабочих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869</w:t>
            </w:r>
          </w:p>
        </w:tc>
      </w:tr>
      <w:tr w:rsidR="0074562E" w:rsidRPr="0074562E" w:rsidTr="009B1386">
        <w:trPr>
          <w:cantSplit/>
          <w:trHeight w:val="269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ind w:firstLine="709"/>
              <w:jc w:val="center"/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rPr>
                <w:szCs w:val="24"/>
              </w:rPr>
            </w:pPr>
            <w:r w:rsidRPr="0074562E">
              <w:rPr>
                <w:szCs w:val="24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1</w:t>
            </w:r>
          </w:p>
        </w:tc>
      </w:tr>
      <w:tr w:rsidR="0074562E" w:rsidRPr="0074562E" w:rsidTr="009B1386">
        <w:trPr>
          <w:cantSplit/>
          <w:trHeight w:val="39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3.6.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rPr>
                <w:szCs w:val="24"/>
              </w:rPr>
            </w:pPr>
            <w:r w:rsidRPr="0074562E">
              <w:rPr>
                <w:szCs w:val="24"/>
              </w:rPr>
              <w:t>Объем инвестиций в основной капитал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2 648,9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608,6</w:t>
            </w:r>
          </w:p>
        </w:tc>
      </w:tr>
      <w:tr w:rsidR="0074562E" w:rsidRPr="0074562E" w:rsidTr="009B1386">
        <w:trPr>
          <w:cantSplit/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562E" w:rsidRPr="0074562E" w:rsidRDefault="0074562E" w:rsidP="0074562E">
            <w:pPr>
              <w:spacing w:after="0" w:line="240" w:lineRule="auto"/>
              <w:ind w:firstLine="709"/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562E" w:rsidRPr="0074562E" w:rsidRDefault="0074562E" w:rsidP="0074562E">
            <w:pPr>
              <w:spacing w:after="0" w:line="240" w:lineRule="auto"/>
              <w:rPr>
                <w:szCs w:val="24"/>
              </w:rPr>
            </w:pPr>
            <w:r w:rsidRPr="0074562E">
              <w:rPr>
                <w:szCs w:val="24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after="0" w:line="240" w:lineRule="auto"/>
              <w:jc w:val="center"/>
              <w:rPr>
                <w:szCs w:val="24"/>
              </w:rPr>
            </w:pPr>
            <w:r w:rsidRPr="0074562E">
              <w:rPr>
                <w:szCs w:val="24"/>
              </w:rPr>
              <w:t>0</w:t>
            </w:r>
          </w:p>
        </w:tc>
      </w:tr>
    </w:tbl>
    <w:p w:rsidR="0074562E" w:rsidRDefault="0074562E"/>
    <w:p w:rsidR="0074562E" w:rsidRDefault="0074562E"/>
    <w:p w:rsidR="0074562E" w:rsidRPr="0074562E" w:rsidRDefault="0074562E" w:rsidP="0074562E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74562E">
        <w:rPr>
          <w:rFonts w:eastAsia="Times New Roman"/>
          <w:b/>
          <w:i/>
          <w:sz w:val="28"/>
          <w:szCs w:val="28"/>
          <w:lang w:eastAsia="ru-RU"/>
        </w:rPr>
        <w:lastRenderedPageBreak/>
        <w:t>5. Категория налогоплательщиков:</w:t>
      </w:r>
      <w:r w:rsidRPr="0074562E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74562E">
        <w:rPr>
          <w:rFonts w:eastAsia="Times New Roman"/>
          <w:sz w:val="28"/>
          <w:szCs w:val="28"/>
          <w:lang w:eastAsia="ru-RU"/>
        </w:rPr>
        <w:t>о</w:t>
      </w:r>
      <w:r w:rsidRPr="0074562E">
        <w:rPr>
          <w:rFonts w:eastAsia="Times New Roman"/>
          <w:bCs/>
          <w:sz w:val="28"/>
          <w:szCs w:val="28"/>
          <w:lang w:eastAsia="ru-RU"/>
        </w:rPr>
        <w:t>рганизации, не являющиеся государственными или муниципальными дошкольными образовательными учреждениями, - в отношении объектов недвижимого имущества, используемых для оказания работниками организаций и другими гражданами услуг по дошкольному образованию детей и (или) и уходу и присмотру за детьми дошкольного возраста, в том числе переданных в аренду (пользование) для организации оказания соответствующих услуг.</w:t>
      </w:r>
    </w:p>
    <w:p w:rsidR="0074562E" w:rsidRPr="0074562E" w:rsidRDefault="0074562E" w:rsidP="0074562E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74562E">
        <w:rPr>
          <w:rFonts w:eastAsia="Times New Roman"/>
          <w:bCs/>
          <w:sz w:val="28"/>
          <w:szCs w:val="28"/>
          <w:lang w:eastAsia="ru-RU"/>
        </w:rPr>
        <w:t xml:space="preserve">Содержание льготы – нулевая ставка по налогу на имущество организаций. </w:t>
      </w:r>
    </w:p>
    <w:p w:rsidR="0074562E" w:rsidRPr="0074562E" w:rsidRDefault="0074562E" w:rsidP="0074562E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74562E">
        <w:rPr>
          <w:sz w:val="28"/>
          <w:szCs w:val="28"/>
        </w:rPr>
        <w:t>В 2016 году право на льготу заявили три организации -                                          ООО «</w:t>
      </w:r>
      <w:proofErr w:type="spellStart"/>
      <w:r w:rsidRPr="0074562E">
        <w:rPr>
          <w:sz w:val="28"/>
          <w:szCs w:val="28"/>
        </w:rPr>
        <w:t>Новостройзаказчик</w:t>
      </w:r>
      <w:proofErr w:type="spellEnd"/>
      <w:r w:rsidRPr="0074562E">
        <w:rPr>
          <w:sz w:val="28"/>
          <w:szCs w:val="28"/>
        </w:rPr>
        <w:t xml:space="preserve">», ООО «БСМ-Отель» и ООО «УК ЖБК-1». </w:t>
      </w:r>
      <w:r w:rsidRPr="0074562E">
        <w:rPr>
          <w:rFonts w:eastAsia="Times New Roman"/>
          <w:sz w:val="28"/>
          <w:szCs w:val="28"/>
          <w:lang w:eastAsia="ru-RU"/>
        </w:rPr>
        <w:t>Выпадающие доходы от предоставления льготы составили 1 млн</w:t>
      </w:r>
      <w:r w:rsidRPr="0074562E">
        <w:rPr>
          <w:rFonts w:eastAsia="Times New Roman"/>
          <w:bCs/>
          <w:sz w:val="28"/>
          <w:szCs w:val="28"/>
          <w:lang w:eastAsia="ru-RU"/>
        </w:rPr>
        <w:t xml:space="preserve"> рублей.</w:t>
      </w:r>
    </w:p>
    <w:p w:rsidR="0074562E" w:rsidRPr="0074562E" w:rsidRDefault="0074562E" w:rsidP="007456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74562E">
        <w:rPr>
          <w:rFonts w:eastAsia="Times New Roman"/>
          <w:bCs/>
          <w:sz w:val="28"/>
          <w:szCs w:val="28"/>
          <w:lang w:eastAsia="ru-RU"/>
        </w:rPr>
        <w:t>Бюджетный эффект отрицательный – (-56,6 млн рублей). Экономический эффект положительный -  1 балл.</w:t>
      </w:r>
    </w:p>
    <w:p w:rsidR="0074562E" w:rsidRPr="0074562E" w:rsidRDefault="0074562E" w:rsidP="007456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74562E">
        <w:rPr>
          <w:rFonts w:eastAsia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4562E">
        <w:rPr>
          <w:rFonts w:eastAsia="Times New Roman"/>
          <w:bCs/>
          <w:sz w:val="28"/>
          <w:szCs w:val="28"/>
          <w:lang w:eastAsia="ru-RU"/>
        </w:rPr>
        <w:t>Льгота неэффективна.</w:t>
      </w:r>
    </w:p>
    <w:p w:rsidR="0074562E" w:rsidRPr="0074562E" w:rsidRDefault="0074562E" w:rsidP="0074562E">
      <w:pPr>
        <w:spacing w:after="0" w:line="240" w:lineRule="auto"/>
        <w:ind w:firstLine="709"/>
        <w:contextualSpacing/>
        <w:jc w:val="both"/>
        <w:rPr>
          <w:b/>
          <w:sz w:val="20"/>
          <w:szCs w:val="20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5562"/>
        <w:gridCol w:w="1418"/>
        <w:gridCol w:w="1134"/>
        <w:gridCol w:w="1134"/>
      </w:tblGrid>
      <w:tr w:rsidR="0074562E" w:rsidRPr="0074562E" w:rsidTr="009B1386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proofErr w:type="gramStart"/>
            <w:r w:rsidRPr="0074562E">
              <w:rPr>
                <w:rFonts w:eastAsia="Times New Roman"/>
                <w:b/>
                <w:szCs w:val="24"/>
                <w:lang w:eastAsia="ru-RU"/>
              </w:rPr>
              <w:t xml:space="preserve">N  </w:t>
            </w:r>
            <w:r w:rsidRPr="0074562E">
              <w:rPr>
                <w:rFonts w:eastAsia="Times New Roman"/>
                <w:b/>
                <w:szCs w:val="24"/>
                <w:lang w:eastAsia="ru-RU"/>
              </w:rPr>
              <w:br/>
              <w:t>п</w:t>
            </w:r>
            <w:proofErr w:type="gramEnd"/>
            <w:r w:rsidRPr="0074562E">
              <w:rPr>
                <w:rFonts w:eastAsia="Times New Roman"/>
                <w:b/>
                <w:szCs w:val="24"/>
                <w:lang w:eastAsia="ru-RU"/>
              </w:rPr>
              <w:t>/п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proofErr w:type="gramStart"/>
            <w:r w:rsidRPr="0074562E">
              <w:rPr>
                <w:rFonts w:eastAsia="Times New Roman"/>
                <w:b/>
                <w:szCs w:val="24"/>
                <w:lang w:eastAsia="ru-RU"/>
              </w:rPr>
              <w:t>Наименование  показателя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2016 год</w:t>
            </w:r>
          </w:p>
        </w:tc>
      </w:tr>
      <w:tr w:rsidR="0074562E" w:rsidRPr="0074562E" w:rsidTr="009B138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5</w:t>
            </w:r>
          </w:p>
        </w:tc>
      </w:tr>
      <w:tr w:rsidR="0074562E" w:rsidRPr="0074562E" w:rsidTr="009B138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1.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Размер выпадающих доходов областного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1,0</w:t>
            </w:r>
          </w:p>
        </w:tc>
      </w:tr>
      <w:tr w:rsidR="0074562E" w:rsidRPr="0074562E" w:rsidTr="009B1386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1.1.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База налогообложения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46,7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45,1</w:t>
            </w:r>
          </w:p>
        </w:tc>
      </w:tr>
      <w:tr w:rsidR="0074562E" w:rsidRPr="0074562E" w:rsidTr="009B1386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1.2.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 xml:space="preserve">Максимальная налоговая ставка, </w:t>
            </w:r>
            <w:proofErr w:type="gramStart"/>
            <w:r w:rsidRPr="0074562E">
              <w:rPr>
                <w:rFonts w:eastAsia="Times New Roman"/>
                <w:szCs w:val="24"/>
                <w:lang w:eastAsia="ru-RU"/>
              </w:rPr>
              <w:t>предусмотренная  законодательством</w:t>
            </w:r>
            <w:proofErr w:type="gramEnd"/>
            <w:r w:rsidRPr="0074562E">
              <w:rPr>
                <w:rFonts w:eastAsia="Times New Roman"/>
                <w:szCs w:val="24"/>
                <w:lang w:eastAsia="ru-RU"/>
              </w:rPr>
              <w:t xml:space="preserve"> РФ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2,2</w:t>
            </w:r>
          </w:p>
        </w:tc>
      </w:tr>
      <w:tr w:rsidR="0074562E" w:rsidRPr="0074562E" w:rsidTr="009B1386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1.3.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Налоговая ставка, установленная законодательством Белгородской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74562E" w:rsidRPr="0074562E" w:rsidTr="009B138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02.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Бюджетный эффект от предоставления налоговой льготы</w:t>
            </w:r>
          </w:p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(стр.2.1 гр.5-стр2.1. гр.4-стр.1 гр.4)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-69,1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-56,7</w:t>
            </w:r>
          </w:p>
        </w:tc>
      </w:tr>
      <w:tr w:rsidR="0074562E" w:rsidRPr="0074562E" w:rsidTr="009B1386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2.1.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Уплачено налогов в консолидированный бюджет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109,1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53,6</w:t>
            </w:r>
          </w:p>
        </w:tc>
      </w:tr>
      <w:tr w:rsidR="0074562E" w:rsidRPr="0074562E" w:rsidTr="009B138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3.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 xml:space="preserve">Экономический эффект от предоставления налоговой льготы </w:t>
            </w:r>
            <w:r w:rsidRPr="0074562E">
              <w:rPr>
                <w:rFonts w:eastAsia="Times New Roman"/>
                <w:szCs w:val="24"/>
                <w:lang w:eastAsia="ru-RU"/>
              </w:rPr>
              <w:t>(количество баллов)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4562E">
              <w:rPr>
                <w:rFonts w:eastAsia="Times New Roman"/>
                <w:b/>
                <w:szCs w:val="24"/>
                <w:lang w:eastAsia="ru-RU"/>
              </w:rPr>
              <w:t>1</w:t>
            </w:r>
          </w:p>
        </w:tc>
      </w:tr>
      <w:tr w:rsidR="0074562E" w:rsidRPr="0074562E" w:rsidTr="009B1386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3.1.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Объем выручки от продажи товаров, продукции,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ind w:hanging="70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1 424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ind w:hanging="70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959</w:t>
            </w:r>
          </w:p>
        </w:tc>
      </w:tr>
      <w:tr w:rsidR="0074562E" w:rsidRPr="0074562E" w:rsidTr="009B138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7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74562E" w:rsidRPr="0074562E" w:rsidTr="009B138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3.2.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Размер чистой прибыли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ind w:hanging="70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ind w:hanging="70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-100</w:t>
            </w:r>
          </w:p>
        </w:tc>
      </w:tr>
      <w:tr w:rsidR="0074562E" w:rsidRPr="0074562E" w:rsidTr="009B1386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67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74562E" w:rsidRPr="0074562E" w:rsidTr="009B138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3.3.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Стоимость чистых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ind w:firstLine="72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2 976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ind w:firstLine="72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2 835</w:t>
            </w:r>
          </w:p>
        </w:tc>
      </w:tr>
      <w:tr w:rsidR="0074562E" w:rsidRPr="0074562E" w:rsidTr="009B1386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67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74562E" w:rsidRPr="0074562E" w:rsidTr="009B1386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3.4.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32 723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30 506</w:t>
            </w:r>
          </w:p>
        </w:tc>
      </w:tr>
      <w:tr w:rsidR="0074562E" w:rsidRPr="0074562E" w:rsidTr="009B1386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67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74562E" w:rsidRPr="0074562E" w:rsidTr="009B1386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3.5.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Количество рабочих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223</w:t>
            </w:r>
          </w:p>
        </w:tc>
      </w:tr>
      <w:tr w:rsidR="0074562E" w:rsidRPr="0074562E" w:rsidTr="009B1386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67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74562E" w:rsidRPr="0074562E" w:rsidTr="009B1386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3.6.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 xml:space="preserve">Объем инвестиций в </w:t>
            </w:r>
            <w:proofErr w:type="gramStart"/>
            <w:r w:rsidRPr="0074562E">
              <w:rPr>
                <w:rFonts w:eastAsia="Times New Roman"/>
                <w:szCs w:val="24"/>
                <w:lang w:eastAsia="ru-RU"/>
              </w:rPr>
              <w:t>основной  капитал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1 437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1 257</w:t>
            </w:r>
          </w:p>
        </w:tc>
      </w:tr>
      <w:tr w:rsidR="0074562E" w:rsidRPr="0074562E" w:rsidTr="009B1386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2E" w:rsidRPr="0074562E" w:rsidRDefault="0074562E" w:rsidP="0074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4562E">
              <w:rPr>
                <w:rFonts w:eastAsia="Times New Roman"/>
                <w:szCs w:val="24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2E" w:rsidRPr="0074562E" w:rsidRDefault="0074562E" w:rsidP="0074562E">
            <w:pPr>
              <w:spacing w:line="259" w:lineRule="auto"/>
              <w:jc w:val="center"/>
              <w:rPr>
                <w:color w:val="000000"/>
              </w:rPr>
            </w:pPr>
            <w:r w:rsidRPr="0074562E">
              <w:rPr>
                <w:color w:val="000000"/>
              </w:rPr>
              <w:t>0</w:t>
            </w:r>
          </w:p>
        </w:tc>
      </w:tr>
    </w:tbl>
    <w:p w:rsidR="0074562E" w:rsidRDefault="0074562E" w:rsidP="0074562E"/>
    <w:sectPr w:rsidR="0074562E" w:rsidSect="0074562E">
      <w:pgSz w:w="11906" w:h="16838"/>
      <w:pgMar w:top="568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FC"/>
    <w:rsid w:val="001D299E"/>
    <w:rsid w:val="0074562E"/>
    <w:rsid w:val="00E6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FA57F-BA8C-4CB4-8157-FFD7131F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62E"/>
    <w:pPr>
      <w:spacing w:line="25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62E"/>
    <w:pPr>
      <w:spacing w:after="0" w:line="240" w:lineRule="auto"/>
      <w:ind w:left="720" w:firstLine="709"/>
      <w:contextualSpacing/>
    </w:pPr>
    <w:rPr>
      <w:sz w:val="22"/>
    </w:rPr>
  </w:style>
  <w:style w:type="paragraph" w:customStyle="1" w:styleId="ConsPlusNormal">
    <w:name w:val="ConsPlusNormal"/>
    <w:rsid w:val="007456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1536</Words>
  <Characters>8760</Characters>
  <Application>Microsoft Office Word</Application>
  <DocSecurity>0</DocSecurity>
  <Lines>73</Lines>
  <Paragraphs>20</Paragraphs>
  <ScaleCrop>false</ScaleCrop>
  <Company/>
  <LinksUpToDate>false</LinksUpToDate>
  <CharactersWithSpaces>10276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Васильевна</dc:creator>
  <cp:keywords/>
  <dc:description/>
  <cp:lastModifiedBy>Ефремова Анастасия Васильевна</cp:lastModifiedBy>
  <cp:revision>2</cp:revision>
  <dcterms:created xsi:type="dcterms:W3CDTF">2017-09-29T11:13:00Z</dcterms:created>
  <dcterms:modified xsi:type="dcterms:W3CDTF">2017-09-29T11:18:00Z</dcterms:modified>
</cp:coreProperties>
</file>